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4BF" w:rsidRPr="005F64BF" w:rsidRDefault="005F64BF" w:rsidP="005F64BF">
      <w:pPr>
        <w:rPr>
          <w:rFonts w:ascii="Times New Roman" w:hAnsi="Times New Roman" w:cs="Times New Roman"/>
          <w:b/>
          <w:i/>
        </w:rPr>
      </w:pPr>
      <w:r w:rsidRPr="005F64BF">
        <w:rPr>
          <w:rFonts w:ascii="Times New Roman" w:hAnsi="Times New Roman" w:cs="Times New Roman"/>
          <w:b/>
          <w:i/>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өзгерістер енгізу туралы</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Қазақстан Республикасы Үкіметінің 2020 жылғы </w:t>
      </w:r>
      <w:r>
        <w:rPr>
          <w:rFonts w:ascii="Times New Roman" w:hAnsi="Times New Roman" w:cs="Times New Roman"/>
        </w:rPr>
        <w:t>30 желтоқсандағы № 949 қаулысы.</w:t>
      </w:r>
    </w:p>
    <w:p w:rsidR="005F64BF" w:rsidRPr="005F64BF" w:rsidRDefault="005F64BF" w:rsidP="005F64BF">
      <w:pPr>
        <w:rPr>
          <w:rFonts w:ascii="Times New Roman" w:hAnsi="Times New Roman" w:cs="Times New Roman"/>
        </w:rPr>
      </w:pPr>
      <w:r w:rsidRPr="005F64BF">
        <w:rPr>
          <w:rFonts w:ascii="Times New Roman" w:hAnsi="Times New Roman" w:cs="Times New Roman"/>
        </w:rPr>
        <w:t>МәтінРесми жарияланымАқпаратӨзгерістер тарихыСілтемелерКөшіруТүсініктемелерБасқа</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ЗҚАИ-ның ескертпесі!</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Осы қаулы 01.01. 20</w:t>
      </w:r>
      <w:r>
        <w:rPr>
          <w:rFonts w:ascii="Times New Roman" w:hAnsi="Times New Roman" w:cs="Times New Roman"/>
        </w:rPr>
        <w:t>21 бастап қолданысқа енгізіледі</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Қазақстан Республикасының Үкіметі ҚАУЛЫ ЕТЕДІ: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w:t>
      </w:r>
      <w:r>
        <w:rPr>
          <w:rFonts w:ascii="Times New Roman" w:hAnsi="Times New Roman" w:cs="Times New Roman"/>
        </w:rPr>
        <w:t xml:space="preserve"> мынадай өзгерістер енгізілсін:</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тақыры</w:t>
      </w:r>
      <w:r>
        <w:rPr>
          <w:rFonts w:ascii="Times New Roman" w:hAnsi="Times New Roman" w:cs="Times New Roman"/>
        </w:rPr>
        <w:t>бы мынадай редакцияда жазылсын:</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w:t>
      </w:r>
      <w:r>
        <w:rPr>
          <w:rFonts w:ascii="Times New Roman" w:hAnsi="Times New Roman" w:cs="Times New Roman"/>
        </w:rPr>
        <w:t>арын бекіту туралы";</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1-тарм</w:t>
      </w:r>
      <w:r>
        <w:rPr>
          <w:rFonts w:ascii="Times New Roman" w:hAnsi="Times New Roman" w:cs="Times New Roman"/>
        </w:rPr>
        <w:t>ақ мынадай редакцияда жазылсын:</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w:t>
      </w:r>
      <w:r>
        <w:rPr>
          <w:rFonts w:ascii="Times New Roman" w:hAnsi="Times New Roman" w:cs="Times New Roman"/>
        </w:rPr>
        <w:t>ке алу қағидалары бекітілсін.";</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көрсетілген қаулымен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w:t>
      </w:r>
      <w:r w:rsidRPr="005F64BF">
        <w:rPr>
          <w:rFonts w:ascii="Times New Roman" w:hAnsi="Times New Roman" w:cs="Times New Roman"/>
        </w:rPr>
        <w:lastRenderedPageBreak/>
        <w:t>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осы қаулыға қосымшаға сәйкес</w:t>
      </w:r>
      <w:r>
        <w:rPr>
          <w:rFonts w:ascii="Times New Roman" w:hAnsi="Times New Roman" w:cs="Times New Roman"/>
        </w:rPr>
        <w:t xml:space="preserve"> жаңа редакцияда жазылсын.</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2. Осы қаулы 2021 жылғы 1 қаңтардан бастап қолданысқа енгізіледі және ресми жариялануға тиіс.</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Қазақстан Республикасының</w:t>
      </w:r>
    </w:p>
    <w:p w:rsidR="005F64BF" w:rsidRPr="005F64BF" w:rsidRDefault="005F64BF" w:rsidP="005F64BF">
      <w:pPr>
        <w:rPr>
          <w:rFonts w:ascii="Times New Roman" w:hAnsi="Times New Roman" w:cs="Times New Roman"/>
        </w:rPr>
      </w:pPr>
      <w:r w:rsidRPr="005F64BF">
        <w:rPr>
          <w:rFonts w:ascii="Times New Roman" w:hAnsi="Times New Roman" w:cs="Times New Roman"/>
        </w:rPr>
        <w:t>Премьер-Министрі</w:t>
      </w:r>
      <w:r w:rsidRPr="005F64BF">
        <w:rPr>
          <w:rFonts w:ascii="Times New Roman" w:hAnsi="Times New Roman" w:cs="Times New Roman"/>
        </w:rPr>
        <w:tab/>
        <w:t>А. Мамин</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w:t>
      </w:r>
      <w:r w:rsidRPr="005F64BF">
        <w:rPr>
          <w:rFonts w:ascii="Times New Roman" w:hAnsi="Times New Roman" w:cs="Times New Roman"/>
        </w:rPr>
        <w:tab/>
        <w:t>Қазақстан Республикасы</w:t>
      </w:r>
    </w:p>
    <w:p w:rsidR="005F64BF" w:rsidRPr="005F64BF" w:rsidRDefault="005F64BF" w:rsidP="005F64BF">
      <w:pPr>
        <w:rPr>
          <w:rFonts w:ascii="Times New Roman" w:hAnsi="Times New Roman" w:cs="Times New Roman"/>
        </w:rPr>
      </w:pPr>
      <w:r w:rsidRPr="005F64BF">
        <w:rPr>
          <w:rFonts w:ascii="Times New Roman" w:hAnsi="Times New Roman" w:cs="Times New Roman"/>
        </w:rPr>
        <w:t>Үкіметінің</w:t>
      </w:r>
    </w:p>
    <w:p w:rsidR="005F64BF" w:rsidRPr="005F64BF" w:rsidRDefault="005F64BF" w:rsidP="005F64BF">
      <w:pPr>
        <w:rPr>
          <w:rFonts w:ascii="Times New Roman" w:hAnsi="Times New Roman" w:cs="Times New Roman"/>
        </w:rPr>
      </w:pPr>
      <w:r w:rsidRPr="005F64BF">
        <w:rPr>
          <w:rFonts w:ascii="Times New Roman" w:hAnsi="Times New Roman" w:cs="Times New Roman"/>
        </w:rPr>
        <w:t>2020 жылғы 30 желтоқсандағы</w:t>
      </w:r>
    </w:p>
    <w:p w:rsidR="005F64BF" w:rsidRPr="005F64BF" w:rsidRDefault="005F64BF" w:rsidP="005F64BF">
      <w:pPr>
        <w:rPr>
          <w:rFonts w:ascii="Times New Roman" w:hAnsi="Times New Roman" w:cs="Times New Roman"/>
        </w:rPr>
      </w:pPr>
      <w:r w:rsidRPr="005F64BF">
        <w:rPr>
          <w:rFonts w:ascii="Times New Roman" w:hAnsi="Times New Roman" w:cs="Times New Roman"/>
        </w:rPr>
        <w:t>№ 949 қаулысына</w:t>
      </w:r>
    </w:p>
    <w:p w:rsidR="005F64BF" w:rsidRPr="005F64BF" w:rsidRDefault="005F64BF" w:rsidP="005F64BF">
      <w:pPr>
        <w:rPr>
          <w:rFonts w:ascii="Times New Roman" w:hAnsi="Times New Roman" w:cs="Times New Roman"/>
        </w:rPr>
      </w:pPr>
      <w:r w:rsidRPr="005F64BF">
        <w:rPr>
          <w:rFonts w:ascii="Times New Roman" w:hAnsi="Times New Roman" w:cs="Times New Roman"/>
        </w:rPr>
        <w:t>қосымша</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w:t>
      </w:r>
      <w:r w:rsidRPr="005F64BF">
        <w:rPr>
          <w:rFonts w:ascii="Times New Roman" w:hAnsi="Times New Roman" w:cs="Times New Roman"/>
        </w:rPr>
        <w:tab/>
        <w:t>Қазақстан Республикасы</w:t>
      </w:r>
    </w:p>
    <w:p w:rsidR="005F64BF" w:rsidRPr="005F64BF" w:rsidRDefault="005F64BF" w:rsidP="005F64BF">
      <w:pPr>
        <w:rPr>
          <w:rFonts w:ascii="Times New Roman" w:hAnsi="Times New Roman" w:cs="Times New Roman"/>
        </w:rPr>
      </w:pPr>
      <w:r w:rsidRPr="005F64BF">
        <w:rPr>
          <w:rFonts w:ascii="Times New Roman" w:hAnsi="Times New Roman" w:cs="Times New Roman"/>
        </w:rPr>
        <w:t>Үкіметінің</w:t>
      </w:r>
    </w:p>
    <w:p w:rsidR="005F64BF" w:rsidRPr="005F64BF" w:rsidRDefault="005F64BF" w:rsidP="005F64BF">
      <w:pPr>
        <w:rPr>
          <w:rFonts w:ascii="Times New Roman" w:hAnsi="Times New Roman" w:cs="Times New Roman"/>
        </w:rPr>
      </w:pPr>
      <w:r w:rsidRPr="005F64BF">
        <w:rPr>
          <w:rFonts w:ascii="Times New Roman" w:hAnsi="Times New Roman" w:cs="Times New Roman"/>
        </w:rPr>
        <w:t>2008 жылғы 25 қаңтардағы</w:t>
      </w:r>
    </w:p>
    <w:p w:rsidR="005F64BF" w:rsidRPr="005F64BF" w:rsidRDefault="005F64BF" w:rsidP="005F64BF">
      <w:pPr>
        <w:rPr>
          <w:rFonts w:ascii="Times New Roman" w:hAnsi="Times New Roman" w:cs="Times New Roman"/>
        </w:rPr>
      </w:pPr>
      <w:r w:rsidRPr="005F64BF">
        <w:rPr>
          <w:rFonts w:ascii="Times New Roman" w:hAnsi="Times New Roman" w:cs="Times New Roman"/>
        </w:rPr>
        <w:t>№ 64 қаулысымен</w:t>
      </w:r>
    </w:p>
    <w:p w:rsidR="005F64BF" w:rsidRPr="005F64BF" w:rsidRDefault="005F64BF" w:rsidP="005F64BF">
      <w:pPr>
        <w:rPr>
          <w:rFonts w:ascii="Times New Roman" w:hAnsi="Times New Roman" w:cs="Times New Roman"/>
        </w:rPr>
      </w:pPr>
      <w:r w:rsidRPr="005F64BF">
        <w:rPr>
          <w:rFonts w:ascii="Times New Roman" w:hAnsi="Times New Roman" w:cs="Times New Roman"/>
        </w:rPr>
        <w:t>бекітілген</w:t>
      </w:r>
    </w:p>
    <w:p w:rsidR="005F64BF" w:rsidRPr="005F64BF" w:rsidRDefault="005F64BF" w:rsidP="005F64BF">
      <w:pPr>
        <w:rPr>
          <w:rFonts w:ascii="Times New Roman" w:hAnsi="Times New Roman" w:cs="Times New Roman"/>
        </w:rPr>
      </w:pPr>
      <w:r w:rsidRPr="005F64BF">
        <w:rPr>
          <w:rFonts w:ascii="Times New Roman" w:hAnsi="Times New Roman" w:cs="Times New Roman"/>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1-тарау. Жалпы ережелер</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Осы Қағидалар "Білім туралы" 2007 жылғы 27 шілдедегі Қазақстан Республикасының Заңы 4-бабының 21) тармақшасына сәйкес әзірленген және мемлекеттік білім беру ұйымдарының білім алушылары мен тәрбиеленушілерінің мынадай санаттарына:</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мемлекеттік атаулы әлеуметтік көмек алуға құқығы бар отбасылардан шыққан балаларға;</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3) жетім балаларға, ата-анасының қамқорлығынсыз қалып, отбасыларда тұратын балаларға;</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lastRenderedPageBreak/>
        <w:t xml:space="preserve">      4) төтенше жағдайлардың салдарынан шұғыл жәрдемді талап ететін отбасылардан шыққан балаларға;</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Қамқоршылық кеңес білім беру ұйымының алқалы басқару органы болып табылады.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 мен тәрбиеленушілердің контингентіне тепе-тең бөлінеді.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3. Кепілдендірілген әлеуметтік пакет түріндегі материалдық көмек осы Қағидалардың 1-тармағының 1) тармақшасында көрсетілген білім алушылар мен 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Осы Қағидалардың 1-тармағында көрсетілген білім алушылар мен тәрбиеленушілерге (осы Қағиданың 1-тармағының 1) тармақшасында көрсетілген білім алушылар мен тәрбиеленушілерді қоспағанда) арналған кепілдендірілген әлеуметтік пакеттен тыс материалдық көмекке мыналар кіреді: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киім, аяқ киім, мектеп-жазу құралдарын сатып алу;</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2) білім беру ұйымында болған кезеңде тамақтандыруды ұйымдастыру;</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3) қаржылай көмек көрсету;</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4) мәдени-бұқаралық және спорттық іс-шараларға қатысу.</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Қаржылай көмек көрсету осы Қағидалардың 1-тармағының 4) тармақшасында көрсетілген білім алушылар мен тәрбиеленушілер үшін жүзеге асырылады.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Білім беру ұйымында болған кезеңде бір рет тамақтандыруды ұйымдастыру қаражатты жұмсаудың басым бағыты болып табылады.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Киім, аяқ киім, мектеп-жазу құралдарын сатып алу жергілікті бюджеттен 1 (бір) білім алушыға немесе тәрбиеленушіге есептеліп бөлінген қаражат шегінде жүзеге асырылады.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Қала сыртындағы және мектеп жанындағы демалыс лагерьлеріне жолдама алу, сондай-ақ білім алушылардың мәдени-бұқаралық және спорттық іс-шараларға қатысуы осы Қағидалардың 1-тармағының 1) тармақшасында көрсетілген білім алушылар мен тәрбиеленушілерге де қолданылады.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Білім беру ұйымында өтініштерді қарау үшін бірінші басшының шешімімен жауапты тұлға бекітіледі.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Жауапты тұлға осы Қағидаларға 1-қосымшаға сәйкес нысан бойынша қаржылық және материалдық көмек алуға өтініштерді тіркеу журналын жүргізеді.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Ата-анасының немесе оларды алмастыратын адамдардың не кәмелеттік жасқа толған білім алушының (бұдан әрі – өтініш беруші) өтініші осы Қағидаларға 2-қосымшаға сәйкес нысан бойынша білім беру ұйымына оның бірінші басшысының атына беріледі.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Өтініш қажетті құжаттармен бірге өтініш түскен күннен бастап он бес жұмыс күні ішінде қаралады.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Өтініш беруші құжаттарды көшірмелерде және салыстырып тексеру үшін түпнұсқаларда ұсынады, содан кейін осы Қағидалардың 1-тармағының 1) және 2) тармақшаларында көрсетілген тұлғалар санатын қоспағанда, түпнұсқалар өтініш берушіге қайтарылады.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Білім беруді басқару органы немесе жауапты тұлға өтініш берушінің осы Қағидалардың 1-тармағының 1) тармақшасында көрсетілген тұлғалар санатына тиесілігі жөніндегі, сондай-ақ осы Қағидалардың 1-тармағының 2) тармақшасында көрсетілген тұлғалардың табысы туралы мәліметтерді алу үшін мемлекеттік органдардың тиісті ақпараттық жүйелеріне сұрау салу жібереді.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lastRenderedPageBreak/>
        <w:t xml:space="preserve">      Өтінішке растайтын құжаттар:</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осы Қағидалардың 1-тармағының 3) тармақшасында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2)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Осы Қағидалардың 1-тармағының 5) тармақшасында көрсетілген тұлғалардың санатын отбасының материалдық-тұрмыстық жағдайын тексеру қорытындысы негізінде білім беру ұйымының алқалы органы анықтайды.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бірінің қатысуымен жүзеге асырылады.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Осы Қағидаларға 3-қосымшаға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әрекетке қабілетті мүшесіне ұсынылады.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Алқалы басқару органының отырыстары осы Қағидаларға 4-қосымшаға сәйкес нысан бойынша хаттамамен ресімделеді, оған алқалы басқару органның қатысып отырған өкілдері, жауапты тұлға қол қояды және білім беру ұйымының бірінші басшысының шешімімен бекітіледі.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Қаржылық және материалдық көмек:</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1) көрінеу жалған ақпарат және (немесе) дәйексіз құжаттар ұсынған адамдарға (отбасыларға);</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lastRenderedPageBreak/>
        <w:t xml:space="preserve">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5. Осы Қағидалардың 1-тармағында көрсетілген санаттарға жатқызылған білім алушылар мен тәрбиеленушілердің білім алуы кезеңінде қаржылық және материалдық көмек алу құқығы оқу жылында бір рет, осы Қағидалардың 1-тармағының 4) тармақшасында көрсетілген білім алушылар мен тәрбиеленушілерді қоспағанда, білім беру ұйымына құжаттарды ұсыну арқылы расталуға тиіс.</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қызметтерді берушілерді материалдық көмек алушылардың өздері таңдауын көздейтін электрондық жеткізгіштерді және бағдарламалық, техникалық құралдарды пайдалана отырып жүзеге асырады.</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5F64BF" w:rsidRPr="005F64BF" w:rsidRDefault="005F64BF" w:rsidP="005F64BF">
      <w:pPr>
        <w:rPr>
          <w:rFonts w:ascii="Times New Roman" w:hAnsi="Times New Roman" w:cs="Times New Roman"/>
        </w:rPr>
      </w:pPr>
    </w:p>
    <w:p w:rsidR="005F64BF" w:rsidRPr="005F64BF" w:rsidRDefault="005F64BF" w:rsidP="005F64BF">
      <w:pPr>
        <w:rPr>
          <w:rFonts w:ascii="Times New Roman" w:hAnsi="Times New Roman" w:cs="Times New Roman"/>
        </w:rPr>
      </w:pPr>
      <w:r w:rsidRPr="005F64BF">
        <w:rPr>
          <w:rFonts w:ascii="Times New Roman" w:hAnsi="Times New Roman" w:cs="Times New Roman"/>
        </w:rPr>
        <w:t xml:space="preserve">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p w:rsidR="00DE27A1" w:rsidRPr="005F64BF" w:rsidRDefault="005F64BF" w:rsidP="005F64BF">
      <w:pPr>
        <w:rPr>
          <w:rFonts w:ascii="Times New Roman" w:hAnsi="Times New Roman" w:cs="Times New Roman"/>
        </w:rPr>
      </w:pPr>
      <w:bookmarkStart w:id="0" w:name="_GoBack"/>
      <w:bookmarkEnd w:id="0"/>
      <w:r w:rsidRPr="005F64BF">
        <w:rPr>
          <w:rFonts w:ascii="Times New Roman" w:hAnsi="Times New Roman" w:cs="Times New Roman"/>
        </w:rPr>
        <w:t>, әкесінің аты (бар болса) және қолы</w:t>
      </w:r>
    </w:p>
    <w:sectPr w:rsidR="00DE27A1" w:rsidRPr="005F64BF" w:rsidSect="005F64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73"/>
    <w:rsid w:val="005F64BF"/>
    <w:rsid w:val="00DE27A1"/>
    <w:rsid w:val="00E71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138E"/>
  <w15:chartTrackingRefBased/>
  <w15:docId w15:val="{A91B5DD0-C4EC-4F83-B143-87DF815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2074</Words>
  <Characters>11823</Characters>
  <Application>Microsoft Office Word</Application>
  <DocSecurity>0</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Айзада -</dc:creator>
  <cp:keywords/>
  <dc:description/>
  <cp:lastModifiedBy>Айзада -</cp:lastModifiedBy>
  <cp:revision>3</cp:revision>
  <dcterms:created xsi:type="dcterms:W3CDTF">2026-04-08T12:43:00Z</dcterms:created>
  <dcterms:modified xsi:type="dcterms:W3CDTF">2026-04-08T12:47:00Z</dcterms:modified>
</cp:coreProperties>
</file>